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72"/>
        <w:gridCol w:w="4775"/>
      </w:tblGrid>
      <w:tr w:rsidR="00335929" w:rsidRPr="00847DBB" w:rsidTr="00F6397E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335929" w:rsidRPr="00847DBB" w:rsidRDefault="00335929" w:rsidP="00F6397E">
            <w:pPr>
              <w:pStyle w:val="a7"/>
              <w:rPr>
                <w:color w:val="000000"/>
                <w:sz w:val="20"/>
                <w:szCs w:val="20"/>
              </w:rPr>
            </w:pPr>
          </w:p>
          <w:p w:rsidR="00335929" w:rsidRPr="00847DBB" w:rsidRDefault="00335929" w:rsidP="00F6397E">
            <w:pPr>
              <w:pStyle w:val="a8"/>
              <w:rPr>
                <w:color w:val="000000"/>
                <w:sz w:val="20"/>
                <w:szCs w:val="20"/>
              </w:rPr>
            </w:pPr>
            <w:r w:rsidRPr="00847DBB">
              <w:rPr>
                <w:rStyle w:val="a6"/>
                <w:color w:val="000000"/>
                <w:sz w:val="20"/>
                <w:szCs w:val="20"/>
              </w:rPr>
              <w:t>[</w:t>
            </w:r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t>форма,</w:t>
            </w:r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br/>
              <w:t>наименование</w:t>
            </w:r>
            <w:proofErr w:type="gramEnd"/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t xml:space="preserve"> организации, предприятия</w:t>
            </w:r>
            <w:r w:rsidRPr="00847DBB">
              <w:rPr>
                <w:rStyle w:val="a6"/>
                <w:color w:val="000000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335929" w:rsidRPr="00847DBB" w:rsidRDefault="00335929" w:rsidP="00F6397E">
            <w:pPr>
              <w:pStyle w:val="a7"/>
              <w:jc w:val="right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Утверждаю</w:t>
            </w:r>
          </w:p>
          <w:p w:rsidR="00335929" w:rsidRPr="00847DBB" w:rsidRDefault="00335929" w:rsidP="00F6397E">
            <w:pPr>
              <w:pStyle w:val="a7"/>
              <w:jc w:val="right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[</w:t>
            </w:r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t>должность, подпись, Ф. И. О. руководителя или иного</w:t>
            </w:r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br/>
              <w:t>должностную инструкцию</w:t>
            </w:r>
            <w:r w:rsidRPr="00847DBB">
              <w:rPr>
                <w:color w:val="000000"/>
                <w:sz w:val="20"/>
                <w:szCs w:val="20"/>
              </w:rPr>
              <w:t>]</w:t>
            </w:r>
          </w:p>
          <w:p w:rsidR="00335929" w:rsidRPr="00847DBB" w:rsidRDefault="00335929" w:rsidP="00F6397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[</w:t>
            </w:r>
            <w:r w:rsidRPr="00847DBB">
              <w:rPr>
                <w:rStyle w:val="a5"/>
                <w:bCs/>
                <w:color w:val="000000"/>
                <w:sz w:val="20"/>
                <w:szCs w:val="20"/>
              </w:rPr>
              <w:t>число, месяц, год</w:t>
            </w:r>
            <w:r w:rsidRPr="00847DBB">
              <w:rPr>
                <w:color w:val="000000"/>
                <w:sz w:val="20"/>
                <w:szCs w:val="20"/>
              </w:rPr>
              <w:t>]</w:t>
            </w:r>
          </w:p>
          <w:p w:rsidR="00335929" w:rsidRPr="00847DBB" w:rsidRDefault="00335929" w:rsidP="00F6397E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847DBB">
              <w:rPr>
                <w:color w:val="000000"/>
                <w:sz w:val="20"/>
                <w:szCs w:val="20"/>
              </w:rPr>
              <w:t>М. П.</w:t>
            </w:r>
          </w:p>
        </w:tc>
      </w:tr>
    </w:tbl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</w:p>
    <w:p w:rsidR="00335929" w:rsidRPr="00847DBB" w:rsidRDefault="00335929" w:rsidP="00335929">
      <w:pPr>
        <w:pStyle w:val="2"/>
        <w:jc w:val="center"/>
        <w:rPr>
          <w:rFonts w:ascii="Arial" w:hAnsi="Arial" w:cs="Arial"/>
          <w:i/>
          <w:sz w:val="20"/>
          <w:szCs w:val="20"/>
        </w:rPr>
      </w:pPr>
      <w:r w:rsidRPr="00847DBB">
        <w:rPr>
          <w:rFonts w:ascii="Arial" w:hAnsi="Arial" w:cs="Arial"/>
          <w:sz w:val="20"/>
          <w:szCs w:val="20"/>
        </w:rPr>
        <w:t>Должностная инструкция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лесаря</w:t>
      </w:r>
      <w:proofErr w:type="spellEnd"/>
      <w:r>
        <w:rPr>
          <w:rFonts w:ascii="Arial" w:hAnsi="Arial" w:cs="Arial"/>
          <w:sz w:val="20"/>
          <w:szCs w:val="20"/>
        </w:rPr>
        <w:t>-сантехника</w:t>
      </w:r>
    </w:p>
    <w:p w:rsidR="00335929" w:rsidRPr="00335929" w:rsidRDefault="00335929" w:rsidP="003359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p w:rsidR="00335929" w:rsidRPr="00335929" w:rsidRDefault="00335929" w:rsidP="003359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vanish/>
          <w:sz w:val="20"/>
          <w:szCs w:val="20"/>
          <w:lang w:eastAsia="ru-RU"/>
        </w:rPr>
        <w:t>Конец формы</w:t>
      </w:r>
    </w:p>
    <w:p w:rsidR="00335929" w:rsidRPr="00335929" w:rsidRDefault="00335929" w:rsidP="00335929">
      <w:pPr>
        <w:pStyle w:val="a9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Общие положения</w:t>
      </w:r>
    </w:p>
    <w:p w:rsidR="00335929" w:rsidRPr="00335929" w:rsidRDefault="00335929" w:rsidP="00335929">
      <w:pPr>
        <w:pStyle w:val="a9"/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1.1. Слесарь-сантехник ЖКХ является рабочим и подчиняется непосредственно ……… (наименование должности/профессии руководителя)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1.2. Для работы слесарем-сантехником ЖКХ принимается лицо: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1) имеющее среднее профессиональное образование и освоившее программы подготовки квалифицированных рабочих.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2) имеющее опыт работы не менее одного года в области водоснабжения и водоотведения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прошедшее обязательные предварительные (при поступлении на работу) и периодических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1.3. Слесарь-сантехник ЖКХ должен знать: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1) требования охраны труда при проведении работ по подготовке системы холодного водоснабжения, в том числе поливочной системы и системы противопожарного водопровода,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2) правила чтения чертежей, условных обозначений;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технологию и технику подготовки системы холодного водоснабжения, в том числе поливочной системы и системы противопожарного водопровода,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4) виды, назначение, устройство, принцип работы системы холодного водоснабжения, в том числе поливочной системы и системы противопожарного водопровода;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5) виды, назначение и правила применения ручного и механизированного инструмента;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6) виды, назначение, устройство, принцип работы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повысительных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 и пожарных насосов;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7) виды, назначение, устройство, принцип работы запорно-регулирующей и водоразборной арматуры;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8) требования охраны труда при подготовке внутридомовой системы отопления и горячего водоснабжения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10) технологию и технику подготовки внутридомовой системы отопления и горячего водоснабжения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11) виды, назначение, устройство, принцип работы домовых санитарно-технических систем и оборудования;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13) виды, назначение и способы применения труб, фитингов, фасонных частей, арматуры, средств крепления, смазочных и эксплуатационных материалов;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14) виды, назначение, устройство, принцип работы элеваторных и тепловых узлов и вспомогательного оборудования;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15) технологию и технику обслуживания элеваторных и тепловых узлов и вспомогательного оборудования;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16) предъявляемые требования готовности к проведению испытания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17) назначение и правила применения пресса для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опрессовки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 системы;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18) технологию и технику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опрессовки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19) назначение и виды промывки системы отопления и горячего водоснабжения;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20) технологию и технику промывки системы отопления и горячего водоснабжения;</w:t>
      </w:r>
    </w:p>
    <w:p w:rsid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1.4. Слесарь-сантехник ЖКХ должен уметь: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1) определять исправность средств индивидуальной защиты;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2) оценивать состояние рабочего места на соответствие требованиям охраны труда;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подбирать инструмент согласно технологическому процессу;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4) применять ручной и механизированный инструмент по назначению и в соответствии с видом работ;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lastRenderedPageBreak/>
        <w:t>5) выполнять подготовку системы холодного водоснабжения, в том числе поливочной системы и системы противопожарного водопровода,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6) читать схемы и чертежи санитарно-технических систем и оборудования;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7) оценивать состояние основного и вспомогательного оборудования системы водоснабжения, в том числе поливочной системы и системы противопожарного водопровода;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8) выполнять смену прокладок, набивку сальников;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9) выполнять техническое обслуживание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повысительных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 и пожарных насосов;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10) выполнять крепление трубопроводов, приборов и оборудования;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11) пользоваться средствами связи;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12) выполнять подготовку внутридомовой системы отопления и горячего водоснабжения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13) оценивать состояние основного и вспомогательного оборудования системы отопления и горячего водоснабжения;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14) оценивать степень прогрева отопительных приборов;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15) выполнять техническое обслуживание циркуляционных насосов, расширительных баков, элеваторных и тепловых узлов;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16) выполнять консервацию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17) выполнять промывку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18) выполнять гидравлическое испытание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19) выполнять технологические приемы наладки и регулировки системы отопления и отопительных приборов;</w:t>
      </w:r>
    </w:p>
    <w:p w:rsid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pStyle w:val="a9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Трудовые функции</w:t>
      </w:r>
    </w:p>
    <w:p w:rsidR="00335929" w:rsidRPr="00335929" w:rsidRDefault="00335929" w:rsidP="00335929">
      <w:pPr>
        <w:pStyle w:val="a9"/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2.1. Осуществление подготовки домовых санитарно-технических систем и оборудования к сезонной (осенне-зимней и весенне-летней) эксплуатации: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2.1.1. Осуществление подготовки системы холодного водоснабжения, в том числе поливочной системы и системы противопожарного водопровода, к сезонной эксплуатации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2.1.2. Осуществление подготовки внутридомовой системы отопления и горячего водоснабжения к сезонной эксплуатации</w:t>
      </w:r>
    </w:p>
    <w:p w:rsid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Default="00335929" w:rsidP="0033592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3</w:t>
      </w:r>
      <w:r w:rsidRPr="00335929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. Обязанности</w:t>
      </w:r>
    </w:p>
    <w:p w:rsidR="00335929" w:rsidRP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3.1. Перед началом рабочего дня (смены) слесарь-сантехник ЖКХ: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1) проходит в установленном порядке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предсменный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 (профилактический) медицинский осмотр;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2) получает производственное задание;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проходит при необходимости инструктаж по охране труда;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4) принимает смену;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5) производит выбор и проверку средств индивидуальной защиты в соответствии с требованиями охраны труда;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6) ……… (другие обязанности)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3.2. В процессе работы слесарь-сантехник ЖКХ: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1) выполняет работу, по которой проинструктирован и допущен к работе;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производит проверку рабочего места на соответствие требованиям охраны труда;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4) производит подбор и проверку материалов и инструментов в соответствии с полученным заданием;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5) соблюдает требования личной гигиены и производственной санитарии;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6) информирует работника более высокого уровня квалификации о выявленных неисправностях в установленном порядке;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7) ……… (другие обязанности)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3.3. В течение рабочего дня (смены) слесарь-сантехник ЖКХ выполняет следующие обязанности в рамках трудовых функций: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3.3.1. В рамках трудовой функции осуществление подготовки системы холодного водоснабжения, в том числе поливочной системы и системы противопожарного водопровода, к сезонной эксплуатации: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1) осуществляет изучение технического задания на подготовку системы холодного водоснабжения, в том числе поливочной системы и системы противопожарного водопровода,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2) выполняет консервацию и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расконсервацию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 поливочной системы;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производит устройство дополнительной системы наружных выпусков для поливки территории;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lastRenderedPageBreak/>
        <w:t>4) выполняет ревизию запорно-регулирующей, водоразборной арматуры и внутренних пожарных кранов;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5) устраняет неисправности в работе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повысительных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 и пожарных насосов, выявленных в процессе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6) устраняет течи трубопроводов, запорной и водоразборной арматуры системы холодного водоснабжения, в том числе поливочной системы и системы противопожарного водопровода;</w:t>
      </w:r>
    </w:p>
    <w:p w:rsid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7) производит восстановление крепления трубопроводов, приборов и оборудования системы холодного водоснабжения, в том числе поливочной системы и системы противопожарного водопровода;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3.3.2. В рамках трудовой функции осуществление подготовки внутридомовой системы отопления и горячего водоснабжения к сезонной эксплуатации: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1) осуществляет изучение технического задания на подготовку внутридомовой системы отопления и горячего водоснабжения к сезонной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2) выполняет консервацию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выполняет ревизию запорно-регулировочной арматуры системы отопления и горячего водоснабжения;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4) выполняет промывку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5) проводит гидравлическое испытание системы отопления;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6) устраняет неисправности в работе циркуляционных насосов, выявленных в процессе эксплуатации;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7) проводит подготовку к эксплуатации элеваторных и тепловых узлов в соответствии с требованиями технического регламента;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8) проводит подготовку к эксплуатации расширительных баков в соответствии с требованиями действующих нормативно-технических документов;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9) выполняет пробное протапливание в соответствии с требованиями технического регламента;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10) выполняет наладку и регулировку системы отопления и отопительных приборов в соответствии с требованиями действующих нормативно-технических документов;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11) производит восстановление крепления трубопроводов и нагревательных приборов;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12) устраняет течи в трубопроводах, водонагревателях, приборах и арматуре;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3.4. В конце рабочего дня (смены) слесарь-сантехник ЖКХ: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1) приводит в надлежащее состояние приспособления, инструмент, передает их на хранение;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 xml:space="preserve">2) удаляет грязь со спецодежды и 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спецобуви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, при необходимости помещает на сушку и хранение;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3) сдает установленную отчетность;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4) производит осмотр (</w:t>
      </w:r>
      <w:proofErr w:type="spellStart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самоосмотр</w:t>
      </w:r>
      <w:proofErr w:type="spellEnd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);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5) сдает смену;</w:t>
      </w:r>
    </w:p>
    <w:p w:rsidR="00335929" w:rsidRP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Default="00335929" w:rsidP="0033592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4. Права</w:t>
      </w:r>
    </w:p>
    <w:p w:rsidR="00335929" w:rsidRP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4.1. При выполнении своих трудовых функций и обязанностей слесарь-сантехник ЖКХ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335929" w:rsidRDefault="00335929" w:rsidP="0033592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Default="00335929" w:rsidP="0033592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5. Ответственность</w:t>
      </w:r>
    </w:p>
    <w:p w:rsidR="00335929" w:rsidRP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5.1. Слесарь-сантехник ЖКХ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5.2. Слесарь-сант</w:t>
      </w:r>
      <w:bookmarkStart w:id="0" w:name="_GoBack"/>
      <w:bookmarkEnd w:id="0"/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ехник ЖКХ несет материальную ответственность за обеспечение сохранности вверенных ему товарно-материальных ценностей.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5.3. Слесарь-сантехник ЖКХ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Default="00335929" w:rsidP="0033592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  <w:t>6. Заключительные положения</w:t>
      </w:r>
    </w:p>
    <w:p w:rsidR="00335929" w:rsidRPr="00335929" w:rsidRDefault="00335929" w:rsidP="00335929">
      <w:pPr>
        <w:spacing w:after="0" w:line="240" w:lineRule="auto"/>
        <w:outlineLvl w:val="3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ru-RU"/>
        </w:rPr>
      </w:pP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6.1. Настоящая инструкция разработана на основе Профессионального стандарта "</w:t>
      </w:r>
      <w:hyperlink r:id="rId5" w:tooltip="Профстандарт Слесарь домовых санитарно-технических систем и оборудования" w:history="1">
        <w:r w:rsidRPr="00335929">
          <w:rPr>
            <w:rFonts w:ascii="Arial" w:eastAsia="Times New Roman" w:hAnsi="Arial" w:cs="Arial"/>
            <w:b/>
            <w:bCs/>
            <w:iCs/>
            <w:color w:val="4E4E4E"/>
            <w:sz w:val="20"/>
            <w:szCs w:val="20"/>
            <w:u w:val="single"/>
            <w:lang w:eastAsia="ru-RU"/>
          </w:rPr>
          <w:t>Слесарь домовых санитарно-технических систем и оборудования</w:t>
        </w:r>
      </w:hyperlink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", утвержденного Приказом Министерства труда и социальной защиты Российской Фед</w:t>
      </w:r>
      <w:r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ерации от 21.12.2015 г. N 1076н.</w:t>
      </w:r>
    </w:p>
    <w:p w:rsidR="00335929" w:rsidRPr="00335929" w:rsidRDefault="00335929" w:rsidP="00335929">
      <w:pPr>
        <w:spacing w:after="0" w:line="240" w:lineRule="auto"/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</w:pPr>
      <w:r w:rsidRPr="00335929">
        <w:rPr>
          <w:rFonts w:ascii="Arial" w:eastAsia="Times New Roman" w:hAnsi="Arial" w:cs="Arial"/>
          <w:iCs/>
          <w:color w:val="333333"/>
          <w:sz w:val="20"/>
          <w:szCs w:val="20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FD45CC" w:rsidRDefault="00FD45CC">
      <w:pPr>
        <w:rPr>
          <w:rFonts w:ascii="Arial" w:hAnsi="Arial" w:cs="Arial"/>
          <w:sz w:val="20"/>
          <w:szCs w:val="20"/>
        </w:rPr>
      </w:pPr>
    </w:p>
    <w:p w:rsidR="00335929" w:rsidRDefault="00335929">
      <w:pPr>
        <w:rPr>
          <w:rFonts w:ascii="Arial" w:hAnsi="Arial" w:cs="Arial"/>
          <w:sz w:val="20"/>
          <w:szCs w:val="20"/>
        </w:rPr>
      </w:pP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Руководитель кадровой службы: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инициалы, фамилия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подпись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число, месяц, год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Согласовано: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инициалы, фамилия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подпись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число, месяц, год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С инструкцией ознакомлен: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инициалы, фамилия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color w:val="000000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подпись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Pr="00847DBB" w:rsidRDefault="00335929" w:rsidP="00335929">
      <w:pPr>
        <w:rPr>
          <w:rFonts w:ascii="Arial" w:hAnsi="Arial" w:cs="Arial"/>
          <w:sz w:val="20"/>
          <w:szCs w:val="20"/>
        </w:rPr>
      </w:pPr>
      <w:r w:rsidRPr="00847DBB">
        <w:rPr>
          <w:rFonts w:ascii="Arial" w:hAnsi="Arial" w:cs="Arial"/>
          <w:color w:val="000000"/>
          <w:sz w:val="20"/>
          <w:szCs w:val="20"/>
        </w:rPr>
        <w:t>[</w:t>
      </w:r>
      <w:r w:rsidRPr="00847DBB">
        <w:rPr>
          <w:rStyle w:val="a5"/>
          <w:bCs/>
          <w:color w:val="000000"/>
          <w:sz w:val="20"/>
          <w:szCs w:val="20"/>
        </w:rPr>
        <w:t>число, месяц, год</w:t>
      </w:r>
      <w:r w:rsidRPr="00847DBB">
        <w:rPr>
          <w:rFonts w:ascii="Arial" w:hAnsi="Arial" w:cs="Arial"/>
          <w:color w:val="000000"/>
          <w:sz w:val="20"/>
          <w:szCs w:val="20"/>
        </w:rPr>
        <w:t>]</w:t>
      </w:r>
    </w:p>
    <w:p w:rsidR="00335929" w:rsidRDefault="00335929">
      <w:pPr>
        <w:rPr>
          <w:rFonts w:ascii="Arial" w:hAnsi="Arial" w:cs="Arial"/>
          <w:sz w:val="20"/>
          <w:szCs w:val="20"/>
        </w:rPr>
      </w:pPr>
    </w:p>
    <w:p w:rsidR="00335929" w:rsidRPr="00335929" w:rsidRDefault="00335929">
      <w:pPr>
        <w:rPr>
          <w:rFonts w:ascii="Arial" w:hAnsi="Arial" w:cs="Arial"/>
          <w:sz w:val="20"/>
          <w:szCs w:val="20"/>
        </w:rPr>
      </w:pPr>
    </w:p>
    <w:sectPr w:rsidR="00335929" w:rsidRPr="0033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6355"/>
    <w:multiLevelType w:val="hybridMultilevel"/>
    <w:tmpl w:val="81A6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8"/>
    <w:rsid w:val="00146188"/>
    <w:rsid w:val="00335929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15E0-8925-4F6C-B1C6-CCE897B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5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59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59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59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592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359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35929"/>
    <w:rPr>
      <w:b/>
      <w:color w:val="26282F"/>
    </w:rPr>
  </w:style>
  <w:style w:type="character" w:customStyle="1" w:styleId="a6">
    <w:name w:val="Гипертекстовая ссылка"/>
    <w:uiPriority w:val="99"/>
    <w:rsid w:val="00335929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359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35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5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16.086-slesar-domovykh-sanitarno-tekhnicheskikh-sistem-i-oborudovani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2020-01-21T17:03:00Z</dcterms:created>
  <dcterms:modified xsi:type="dcterms:W3CDTF">2020-01-21T17:08:00Z</dcterms:modified>
</cp:coreProperties>
</file>